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71" w:rsidRDefault="007B26E4" w:rsidP="007B26E4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</w:t>
      </w:r>
      <w:r w:rsidR="00B07171">
        <w:rPr>
          <w:noProof/>
        </w:rPr>
        <w:drawing>
          <wp:inline distT="0" distB="0" distL="0" distR="0" wp14:anchorId="02A46AAB" wp14:editId="12200AE5">
            <wp:extent cx="5940425" cy="4090770"/>
            <wp:effectExtent l="0" t="0" r="3175" b="5080"/>
            <wp:docPr id="9" name="Рисунок 9" descr="Картинки по запросу игры и упражнения по развитию словаря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игры и упражнения по развитию словаря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6E4" w:rsidRDefault="007B26E4" w:rsidP="007B26E4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У детей с </w:t>
      </w:r>
      <w:r w:rsidR="00BD5A09">
        <w:rPr>
          <w:spacing w:val="15"/>
          <w:sz w:val="28"/>
          <w:szCs w:val="28"/>
        </w:rPr>
        <w:t>нарушением речи</w:t>
      </w:r>
      <w:r>
        <w:rPr>
          <w:spacing w:val="15"/>
          <w:sz w:val="28"/>
          <w:szCs w:val="28"/>
        </w:rPr>
        <w:t xml:space="preserve"> в дошкольном возрасте</w:t>
      </w:r>
      <w:r w:rsidR="00BD5A09">
        <w:rPr>
          <w:spacing w:val="15"/>
          <w:sz w:val="28"/>
          <w:szCs w:val="28"/>
        </w:rPr>
        <w:t xml:space="preserve"> часто отмечается бедность словаря, как активного, так и пассивного, преобладает в основном предметно-бытовая лексика. Дети плохо классифицируют предметы по группам, п</w:t>
      </w:r>
      <w:r>
        <w:rPr>
          <w:spacing w:val="15"/>
          <w:sz w:val="28"/>
          <w:szCs w:val="28"/>
        </w:rPr>
        <w:t>утают названия овощей и фруктов, птиц, животных.</w:t>
      </w:r>
      <w:r w:rsidR="00BD5A09">
        <w:rPr>
          <w:spacing w:val="15"/>
          <w:sz w:val="28"/>
          <w:szCs w:val="28"/>
        </w:rPr>
        <w:t xml:space="preserve"> В их словарном запасе мало глаголов, обозначающих состояние и переживания людей, существительных, характеризующих нравственный облик человека, и особенно малочисленна группа наречий и прилагательных, служащих для характеристики действий, поступков. Все это ограничивает речевое общение детей.</w:t>
      </w:r>
    </w:p>
    <w:p w:rsidR="00BD5A09" w:rsidRDefault="007B26E4" w:rsidP="007B26E4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   Н</w:t>
      </w:r>
      <w:r w:rsidRPr="000661B2">
        <w:rPr>
          <w:spacing w:val="15"/>
          <w:sz w:val="28"/>
          <w:szCs w:val="28"/>
        </w:rPr>
        <w:t>есформированность грамматических представлений (трудности словоизменения, согласования слов в словосочетаниях и предложениях, употребле</w:t>
      </w:r>
      <w:r>
        <w:rPr>
          <w:spacing w:val="15"/>
          <w:sz w:val="28"/>
          <w:szCs w:val="28"/>
        </w:rPr>
        <w:t>ния падежных форм и т.д.) – всё это в</w:t>
      </w:r>
      <w:r w:rsidRPr="000661B2">
        <w:rPr>
          <w:spacing w:val="15"/>
          <w:sz w:val="28"/>
          <w:szCs w:val="28"/>
        </w:rPr>
        <w:t xml:space="preserve"> дальнейшем может привести к трудностям обучения в школе и овладения письменной речью.</w:t>
      </w:r>
    </w:p>
    <w:p w:rsidR="007B26E4" w:rsidRDefault="00BD5A09" w:rsidP="007B26E4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>Поскольку родителям, так или иначе, приходится быть основными учителями для своего ребенка, мы предл</w:t>
      </w:r>
      <w:r>
        <w:rPr>
          <w:spacing w:val="15"/>
          <w:sz w:val="28"/>
          <w:szCs w:val="28"/>
        </w:rPr>
        <w:t>агаем</w:t>
      </w:r>
      <w:r w:rsidR="000661B2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t>вам использовать различные</w:t>
      </w:r>
      <w:r>
        <w:rPr>
          <w:spacing w:val="15"/>
          <w:sz w:val="28"/>
          <w:szCs w:val="28"/>
        </w:rPr>
        <w:t xml:space="preserve"> речевые игры и упражнения. Учить не значит садиться за стол и вести себя, как на уроке; речь идет о том, чтобы показывать ребенку и делать вместе с ним то, чем вы занимаетесь в повседневной жизни.</w:t>
      </w:r>
    </w:p>
    <w:p w:rsidR="0001769A" w:rsidRDefault="007B26E4" w:rsidP="0001769A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7B26E4">
        <w:rPr>
          <w:b/>
          <w:bCs/>
          <w:i/>
          <w:iCs/>
          <w:spacing w:val="15"/>
          <w:sz w:val="28"/>
          <w:szCs w:val="28"/>
        </w:rPr>
        <w:lastRenderedPageBreak/>
        <w:t xml:space="preserve"> </w:t>
      </w:r>
      <w:r w:rsidRPr="000661B2">
        <w:rPr>
          <w:b/>
          <w:bCs/>
          <w:i/>
          <w:iCs/>
          <w:spacing w:val="15"/>
          <w:sz w:val="28"/>
          <w:szCs w:val="28"/>
        </w:rPr>
        <w:t>Игры, способствующие развитию грамматического строя речи, обогащению и активизации словаря:</w:t>
      </w:r>
    </w:p>
    <w:p w:rsidR="000661B2" w:rsidRPr="0001769A" w:rsidRDefault="007B26E4" w:rsidP="0001769A">
      <w:pPr>
        <w:pStyle w:val="a3"/>
        <w:numPr>
          <w:ilvl w:val="0"/>
          <w:numId w:val="15"/>
        </w:numPr>
        <w:shd w:val="clear" w:color="auto" w:fill="FFFFFF" w:themeFill="background1"/>
        <w:spacing w:before="180" w:beforeAutospacing="0" w:after="180" w:afterAutospacing="0"/>
        <w:rPr>
          <w:color w:val="FF0000"/>
          <w:spacing w:val="15"/>
          <w:sz w:val="28"/>
          <w:szCs w:val="28"/>
        </w:rPr>
      </w:pPr>
      <w:r w:rsidRPr="0001769A">
        <w:rPr>
          <w:b/>
          <w:bCs/>
          <w:color w:val="FF0000"/>
          <w:spacing w:val="15"/>
          <w:sz w:val="28"/>
          <w:szCs w:val="28"/>
        </w:rPr>
        <w:t xml:space="preserve"> </w:t>
      </w:r>
      <w:r w:rsidR="000661B2" w:rsidRPr="0001769A">
        <w:rPr>
          <w:b/>
          <w:bCs/>
          <w:color w:val="FF0000"/>
          <w:spacing w:val="15"/>
          <w:sz w:val="28"/>
          <w:szCs w:val="28"/>
        </w:rPr>
        <w:t>«Назови ласково»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Цель: научить образовывать существительные с уменьшительно-ласкательным суффиксом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Оборудование: мяч (гимнастический или массажный)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Ход игры: ведущий называет ребёнку слово и кидает в руки мяч, ребёнок изменяет слово и кидает мяч обратно. Можно использовать слова: «Мяч лови и мяч бросай – слова ласково называй»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Примеры слов: мяч (мячик), кукла (куколка), машина (машинка), пирамида (пирамидка), мишка (мишутка) и т.д.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Методические рекомендации: слова, желательно, подбирать в рамках одной лексической темы. Например: игрушки, животные, транспорт, времена года и т.д. И</w:t>
      </w:r>
      <w:r w:rsidR="0001769A">
        <w:rPr>
          <w:spacing w:val="15"/>
          <w:sz w:val="28"/>
          <w:szCs w:val="28"/>
        </w:rPr>
        <w:t>гра предназначена для детей от 3-6</w:t>
      </w:r>
      <w:r w:rsidRPr="000661B2">
        <w:rPr>
          <w:spacing w:val="15"/>
          <w:sz w:val="28"/>
          <w:szCs w:val="28"/>
        </w:rPr>
        <w:t xml:space="preserve"> лет.</w:t>
      </w:r>
    </w:p>
    <w:p w:rsidR="000661B2" w:rsidRPr="0001769A" w:rsidRDefault="000661B2" w:rsidP="000661B2">
      <w:pPr>
        <w:pStyle w:val="a3"/>
        <w:numPr>
          <w:ilvl w:val="0"/>
          <w:numId w:val="2"/>
        </w:numPr>
        <w:shd w:val="clear" w:color="auto" w:fill="FFFFFF" w:themeFill="background1"/>
        <w:spacing w:before="180" w:beforeAutospacing="0" w:after="180" w:afterAutospacing="0"/>
        <w:rPr>
          <w:color w:val="FF0000"/>
          <w:spacing w:val="15"/>
          <w:sz w:val="28"/>
          <w:szCs w:val="28"/>
        </w:rPr>
      </w:pPr>
      <w:r w:rsidRPr="0001769A">
        <w:rPr>
          <w:b/>
          <w:bCs/>
          <w:color w:val="FF0000"/>
          <w:spacing w:val="15"/>
          <w:sz w:val="28"/>
          <w:szCs w:val="28"/>
        </w:rPr>
        <w:t>«Один – много»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Цель: научить образовывать множественное число существительных</w:t>
      </w:r>
      <w:r w:rsidR="0001769A">
        <w:rPr>
          <w:spacing w:val="15"/>
          <w:sz w:val="28"/>
          <w:szCs w:val="28"/>
        </w:rPr>
        <w:t xml:space="preserve"> в И.п.</w:t>
      </w:r>
      <w:r w:rsidRPr="000661B2">
        <w:rPr>
          <w:spacing w:val="15"/>
          <w:sz w:val="28"/>
          <w:szCs w:val="28"/>
        </w:rPr>
        <w:t>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Ход игры: ведущий говорит слова: «Мы волшебники немного - был один, а стало много!», после чего называет по одному слову.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Примеры слов: помидор (помидоры), баклажан (баклажаны), перец (перцы), кабачок (кабачки), тыква (тыквы) и т.д.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Методические рекомендации: слова, желательно, подбирать в рамках одной лексической темы. Например: игрушки, животные, транспорт, времена года и т.д. И</w:t>
      </w:r>
      <w:r w:rsidR="0001769A">
        <w:rPr>
          <w:spacing w:val="15"/>
          <w:sz w:val="28"/>
          <w:szCs w:val="28"/>
        </w:rPr>
        <w:t>гра предназначена для детей 4-6</w:t>
      </w:r>
      <w:r w:rsidRPr="000661B2">
        <w:rPr>
          <w:spacing w:val="15"/>
          <w:sz w:val="28"/>
          <w:szCs w:val="28"/>
        </w:rPr>
        <w:t xml:space="preserve"> лет.</w:t>
      </w:r>
    </w:p>
    <w:p w:rsidR="000661B2" w:rsidRPr="0001769A" w:rsidRDefault="000661B2" w:rsidP="000661B2">
      <w:pPr>
        <w:pStyle w:val="a3"/>
        <w:numPr>
          <w:ilvl w:val="0"/>
          <w:numId w:val="3"/>
        </w:numPr>
        <w:shd w:val="clear" w:color="auto" w:fill="FFFFFF" w:themeFill="background1"/>
        <w:spacing w:before="180" w:beforeAutospacing="0" w:after="180" w:afterAutospacing="0"/>
        <w:rPr>
          <w:color w:val="FF0000"/>
          <w:spacing w:val="15"/>
          <w:sz w:val="28"/>
          <w:szCs w:val="28"/>
        </w:rPr>
      </w:pPr>
      <w:r w:rsidRPr="0001769A">
        <w:rPr>
          <w:b/>
          <w:bCs/>
          <w:color w:val="FF0000"/>
          <w:spacing w:val="15"/>
          <w:sz w:val="28"/>
          <w:szCs w:val="28"/>
        </w:rPr>
        <w:t>«Чего не стало?»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 xml:space="preserve">Цель: научить </w:t>
      </w:r>
      <w:r w:rsidR="00B07171">
        <w:rPr>
          <w:spacing w:val="15"/>
          <w:sz w:val="28"/>
          <w:szCs w:val="28"/>
        </w:rPr>
        <w:t>образовывать  существительное</w:t>
      </w:r>
      <w:r w:rsidRPr="000661B2">
        <w:rPr>
          <w:spacing w:val="15"/>
          <w:sz w:val="28"/>
          <w:szCs w:val="28"/>
        </w:rPr>
        <w:t xml:space="preserve"> в родительном падеже, способствовать развитию зрительной памяти.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Оборудование: картинки с изображение различных предметов или сами предметы/игрушки.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Ход игры: ведущий выставляет перед ребёнком картинки (предметы) и называет их. После просит ребёнка закрыть глаза, в это время убирает одну карточку (предмет). Ребёнок открывает глаза и называет, чего не стало.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Примеры слов: гусь (не стало гуся), петух (не стало петуха), курица (не стало курицы), утка (не стало утки) и т.д.</w:t>
      </w:r>
    </w:p>
    <w:p w:rsidR="000661B2" w:rsidRPr="00784848" w:rsidRDefault="000661B2" w:rsidP="000661B2">
      <w:pPr>
        <w:pStyle w:val="a3"/>
        <w:numPr>
          <w:ilvl w:val="0"/>
          <w:numId w:val="4"/>
        </w:numPr>
        <w:shd w:val="clear" w:color="auto" w:fill="FFFFFF" w:themeFill="background1"/>
        <w:spacing w:before="180" w:beforeAutospacing="0" w:after="180" w:afterAutospacing="0"/>
        <w:rPr>
          <w:color w:val="FF0000"/>
          <w:spacing w:val="15"/>
          <w:sz w:val="28"/>
          <w:szCs w:val="28"/>
        </w:rPr>
      </w:pPr>
      <w:r w:rsidRPr="00784848">
        <w:rPr>
          <w:b/>
          <w:bCs/>
          <w:color w:val="FF0000"/>
          <w:spacing w:val="15"/>
          <w:sz w:val="28"/>
          <w:szCs w:val="28"/>
        </w:rPr>
        <w:lastRenderedPageBreak/>
        <w:t>«У кого – кто?»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Цель: научить образовывать существительные множественного числа с уменьшительно-ласкательными суффиксами.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Оборудование: Картинки с изображением зверей и детёнышей (лото).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Ход игры: Ведущий предлагает ребёнку подобрать каждому животному его детёнышей и назвать их.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Примеры слов: у белки (бельчата), у зайчихи (зайчата), у слонихи (слонята), у лисы (лисята), у волчихи (волчата), у тигрицы (тигрята), у львицы (львята), у медведицы (медвежата) и т.д.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Методические рекомендации: следить за правильностью окончаний существительных. И</w:t>
      </w:r>
      <w:r w:rsidR="00784848">
        <w:rPr>
          <w:spacing w:val="15"/>
          <w:sz w:val="28"/>
          <w:szCs w:val="28"/>
        </w:rPr>
        <w:t>гра предназначена для детей 5-6</w:t>
      </w:r>
      <w:r w:rsidRPr="000661B2">
        <w:rPr>
          <w:spacing w:val="15"/>
          <w:sz w:val="28"/>
          <w:szCs w:val="28"/>
        </w:rPr>
        <w:t xml:space="preserve"> лет.</w:t>
      </w:r>
    </w:p>
    <w:p w:rsidR="000661B2" w:rsidRPr="00784848" w:rsidRDefault="000661B2" w:rsidP="000661B2">
      <w:pPr>
        <w:pStyle w:val="a3"/>
        <w:numPr>
          <w:ilvl w:val="0"/>
          <w:numId w:val="5"/>
        </w:numPr>
        <w:shd w:val="clear" w:color="auto" w:fill="FFFFFF" w:themeFill="background1"/>
        <w:spacing w:before="180" w:beforeAutospacing="0" w:after="180" w:afterAutospacing="0"/>
        <w:rPr>
          <w:color w:val="FF0000"/>
          <w:spacing w:val="15"/>
          <w:sz w:val="28"/>
          <w:szCs w:val="28"/>
        </w:rPr>
      </w:pPr>
      <w:r w:rsidRPr="00784848">
        <w:rPr>
          <w:b/>
          <w:bCs/>
          <w:color w:val="FF0000"/>
          <w:spacing w:val="15"/>
          <w:sz w:val="28"/>
          <w:szCs w:val="28"/>
        </w:rPr>
        <w:t>«Скажи наоборот»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Цель: учить подбирать антонимы.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Оборудование: мяч (гимнастический или массажный).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Ход игры: ведущий кидает ребёнку мяч, называет слово. Ребёнок подбирает к слову антоним и кидает мяч обратно ведущему.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Пример слов: высокий (низкий), далёкий (близкий), быстрый (медленный), громкий (тихий), широкий (узкий), толстый (тонкий), большой (маленький), новый (старый), белый (чёрный) и т.д.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Методические рекомендации: при первом проведении игры или при затруднении ребёнка в поиске антонимов необходимо использовать набор карточек (лото) «Противоположности». И</w:t>
      </w:r>
      <w:r w:rsidR="00784848">
        <w:rPr>
          <w:spacing w:val="15"/>
          <w:sz w:val="28"/>
          <w:szCs w:val="28"/>
        </w:rPr>
        <w:t>гра предназначена для детей 4-6</w:t>
      </w:r>
      <w:r w:rsidRPr="000661B2">
        <w:rPr>
          <w:spacing w:val="15"/>
          <w:sz w:val="28"/>
          <w:szCs w:val="28"/>
        </w:rPr>
        <w:t xml:space="preserve"> лет.</w:t>
      </w:r>
    </w:p>
    <w:p w:rsidR="000661B2" w:rsidRPr="00784848" w:rsidRDefault="000661B2" w:rsidP="000661B2">
      <w:pPr>
        <w:pStyle w:val="a3"/>
        <w:numPr>
          <w:ilvl w:val="0"/>
          <w:numId w:val="6"/>
        </w:numPr>
        <w:shd w:val="clear" w:color="auto" w:fill="FFFFFF" w:themeFill="background1"/>
        <w:spacing w:before="180" w:beforeAutospacing="0" w:after="180" w:afterAutospacing="0"/>
        <w:rPr>
          <w:color w:val="FF0000"/>
          <w:spacing w:val="15"/>
          <w:sz w:val="28"/>
          <w:szCs w:val="28"/>
        </w:rPr>
      </w:pPr>
      <w:r w:rsidRPr="00784848">
        <w:rPr>
          <w:b/>
          <w:bCs/>
          <w:color w:val="FF0000"/>
          <w:spacing w:val="15"/>
          <w:sz w:val="28"/>
          <w:szCs w:val="28"/>
        </w:rPr>
        <w:t>«Четвёртый лишний»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Цель: учить детей классифицировать понятия, выделяя лишнее слово. Способствовать развитию логического мышления.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Оборудование: набор карточек или предметов (игрушек) одной лексической темы (для детей от 4 лет).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Ход игры: ведущий показывает (называет) предметы, ребёнок должен назвать лишний предмет.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Примеры слов:</w:t>
      </w:r>
    </w:p>
    <w:p w:rsidR="000661B2" w:rsidRPr="000661B2" w:rsidRDefault="000661B2" w:rsidP="000661B2">
      <w:pPr>
        <w:pStyle w:val="a3"/>
        <w:numPr>
          <w:ilvl w:val="0"/>
          <w:numId w:val="7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Кукла, </w:t>
      </w:r>
      <w:r w:rsidRPr="000661B2">
        <w:rPr>
          <w:i/>
          <w:iCs/>
          <w:spacing w:val="15"/>
          <w:sz w:val="28"/>
          <w:szCs w:val="28"/>
        </w:rPr>
        <w:t>вода</w:t>
      </w:r>
      <w:r w:rsidRPr="000661B2">
        <w:rPr>
          <w:spacing w:val="15"/>
          <w:sz w:val="28"/>
          <w:szCs w:val="28"/>
        </w:rPr>
        <w:t>, юла, мяч</w:t>
      </w:r>
    </w:p>
    <w:p w:rsidR="000661B2" w:rsidRPr="000661B2" w:rsidRDefault="000661B2" w:rsidP="000661B2">
      <w:pPr>
        <w:pStyle w:val="a3"/>
        <w:numPr>
          <w:ilvl w:val="0"/>
          <w:numId w:val="7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Стол, </w:t>
      </w:r>
      <w:r w:rsidRPr="000661B2">
        <w:rPr>
          <w:i/>
          <w:iCs/>
          <w:spacing w:val="15"/>
          <w:sz w:val="28"/>
          <w:szCs w:val="28"/>
        </w:rPr>
        <w:t>кастрюля</w:t>
      </w:r>
      <w:r w:rsidRPr="000661B2">
        <w:rPr>
          <w:spacing w:val="15"/>
          <w:sz w:val="28"/>
          <w:szCs w:val="28"/>
        </w:rPr>
        <w:t>, диван, шкаф</w:t>
      </w:r>
    </w:p>
    <w:p w:rsidR="000661B2" w:rsidRPr="000661B2" w:rsidRDefault="000661B2" w:rsidP="000661B2">
      <w:pPr>
        <w:pStyle w:val="a3"/>
        <w:numPr>
          <w:ilvl w:val="0"/>
          <w:numId w:val="7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Собака, кошка, </w:t>
      </w:r>
      <w:r w:rsidRPr="000661B2">
        <w:rPr>
          <w:i/>
          <w:iCs/>
          <w:spacing w:val="15"/>
          <w:sz w:val="28"/>
          <w:szCs w:val="28"/>
        </w:rPr>
        <w:t>чайка,</w:t>
      </w:r>
      <w:r w:rsidRPr="000661B2">
        <w:rPr>
          <w:spacing w:val="15"/>
          <w:sz w:val="28"/>
          <w:szCs w:val="28"/>
        </w:rPr>
        <w:t> корова</w:t>
      </w:r>
    </w:p>
    <w:p w:rsidR="000661B2" w:rsidRPr="000661B2" w:rsidRDefault="000661B2" w:rsidP="000661B2">
      <w:pPr>
        <w:pStyle w:val="a3"/>
        <w:numPr>
          <w:ilvl w:val="0"/>
          <w:numId w:val="7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lastRenderedPageBreak/>
        <w:t>Машина, автобус, трамвай, </w:t>
      </w:r>
      <w:r w:rsidRPr="000661B2">
        <w:rPr>
          <w:i/>
          <w:iCs/>
          <w:spacing w:val="15"/>
          <w:sz w:val="28"/>
          <w:szCs w:val="28"/>
        </w:rPr>
        <w:t>колесо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Методические рекомендации: Для детей от 6 лет игра проводится без зрительной опоры с дополнительным заданием: «Объясни, почему лишний?».</w:t>
      </w:r>
    </w:p>
    <w:p w:rsidR="000661B2" w:rsidRPr="00784848" w:rsidRDefault="000661B2" w:rsidP="000661B2">
      <w:pPr>
        <w:pStyle w:val="a3"/>
        <w:numPr>
          <w:ilvl w:val="0"/>
          <w:numId w:val="8"/>
        </w:numPr>
        <w:shd w:val="clear" w:color="auto" w:fill="FFFFFF" w:themeFill="background1"/>
        <w:spacing w:before="180" w:beforeAutospacing="0" w:after="180" w:afterAutospacing="0"/>
        <w:rPr>
          <w:color w:val="FF0000"/>
          <w:spacing w:val="15"/>
          <w:sz w:val="28"/>
          <w:szCs w:val="28"/>
        </w:rPr>
      </w:pPr>
      <w:r w:rsidRPr="00784848">
        <w:rPr>
          <w:b/>
          <w:bCs/>
          <w:color w:val="FF0000"/>
          <w:spacing w:val="15"/>
          <w:sz w:val="28"/>
          <w:szCs w:val="28"/>
        </w:rPr>
        <w:t>«Назови, какой сок?» («Назови, какое варенье?»)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Цель: учить образовывать относительные прилагательные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Оборудование: для игры </w:t>
      </w:r>
      <w:r w:rsidRPr="000661B2">
        <w:rPr>
          <w:b/>
          <w:bCs/>
          <w:spacing w:val="15"/>
          <w:sz w:val="28"/>
          <w:szCs w:val="28"/>
        </w:rPr>
        <w:t>«Назови, какой сок?» </w:t>
      </w:r>
      <w:r w:rsidRPr="000661B2">
        <w:rPr>
          <w:spacing w:val="15"/>
          <w:sz w:val="28"/>
          <w:szCs w:val="28"/>
        </w:rPr>
        <w:t>карточки стаканчиков с изображением фруктов (можно использовать наклейки). Для игры </w:t>
      </w:r>
      <w:r w:rsidRPr="000661B2">
        <w:rPr>
          <w:b/>
          <w:bCs/>
          <w:spacing w:val="15"/>
          <w:sz w:val="28"/>
          <w:szCs w:val="28"/>
        </w:rPr>
        <w:t>«Назови, какое варенье?»</w:t>
      </w:r>
      <w:r w:rsidRPr="000661B2">
        <w:rPr>
          <w:spacing w:val="15"/>
          <w:sz w:val="28"/>
          <w:szCs w:val="28"/>
        </w:rPr>
        <w:t> карточки с изображением банки с фруктами.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Ход игры: ведущий показывает ребёнку картинку и задаёт вопрос: «Назови, какой сок делают из яблок?» («Назови, какое варенье делают из вишни?»). Ребёнок отвечает.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Примеры слов: сок из яблок (яблочный), из груш (грушевый), слив (сливовый), вишни (вишнёвый), лимонов (лимонный) и т.д. Варенье из абрикосов (абрикосовое), из вишни (вишнёвое), из малины (малиновое) и т.д.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Методические рекомендации: следить за правильностью окончаний. Для поощрения за правильные ответы можно использовать фишки, вырезанные из старых открыток.</w:t>
      </w:r>
    </w:p>
    <w:p w:rsidR="000661B2" w:rsidRPr="00784848" w:rsidRDefault="000661B2" w:rsidP="000661B2">
      <w:pPr>
        <w:pStyle w:val="a3"/>
        <w:numPr>
          <w:ilvl w:val="0"/>
          <w:numId w:val="9"/>
        </w:numPr>
        <w:shd w:val="clear" w:color="auto" w:fill="FFFFFF" w:themeFill="background1"/>
        <w:spacing w:before="180" w:beforeAutospacing="0" w:after="180" w:afterAutospacing="0"/>
        <w:rPr>
          <w:color w:val="FF0000"/>
          <w:spacing w:val="15"/>
          <w:sz w:val="28"/>
          <w:szCs w:val="28"/>
        </w:rPr>
      </w:pPr>
      <w:r w:rsidRPr="00784848">
        <w:rPr>
          <w:b/>
          <w:bCs/>
          <w:color w:val="FF0000"/>
          <w:spacing w:val="15"/>
          <w:sz w:val="28"/>
          <w:szCs w:val="28"/>
        </w:rPr>
        <w:t>«Хвастунишка»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Цель: учить образовывать сравнительную степень прилагательных.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Оборудование: мяч (гимнастический или массажный)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Ход игры: ведущий предлагает ребёнку похвалить себя, побыть «хвастунишкой». Бросает мяч (катает мяч) и называет слово, ребёнок хвастается и бросает мяч (катает мяч) обратно.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Примеры слов: я красивый (а я ещё красивее), я высокий (а я ещё выше), я злой (а я ещё злее), я весёлый (а я ещё веселее) и т.д.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Методические рекомендации: игра предназначена для детей от 6 лет.</w:t>
      </w:r>
    </w:p>
    <w:p w:rsidR="000661B2" w:rsidRPr="00784848" w:rsidRDefault="000661B2" w:rsidP="000661B2">
      <w:pPr>
        <w:pStyle w:val="a3"/>
        <w:numPr>
          <w:ilvl w:val="0"/>
          <w:numId w:val="10"/>
        </w:numPr>
        <w:shd w:val="clear" w:color="auto" w:fill="FFFFFF" w:themeFill="background1"/>
        <w:spacing w:before="180" w:beforeAutospacing="0" w:after="180" w:afterAutospacing="0"/>
        <w:rPr>
          <w:color w:val="FF0000"/>
          <w:spacing w:val="15"/>
          <w:sz w:val="28"/>
          <w:szCs w:val="28"/>
        </w:rPr>
      </w:pPr>
      <w:r w:rsidRPr="00784848">
        <w:rPr>
          <w:b/>
          <w:bCs/>
          <w:color w:val="FF0000"/>
          <w:spacing w:val="15"/>
          <w:sz w:val="28"/>
          <w:szCs w:val="28"/>
        </w:rPr>
        <w:t>«Сосчитай-ка!»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Цель: учить образовывать существительные множественного числа в именительном и родительном падежах, согласовывать существительные с числительными.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Оборудование: числовой ряд до 5, карточки с изображением различных предметов.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lastRenderedPageBreak/>
        <w:t>Ход игры: Ведущий предлагает с опорой на числовой ряд посчитать различные предметы до 5.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Примеры слов:</w:t>
      </w:r>
    </w:p>
    <w:p w:rsidR="000661B2" w:rsidRPr="000661B2" w:rsidRDefault="000661B2" w:rsidP="000661B2">
      <w:pPr>
        <w:pStyle w:val="a3"/>
        <w:numPr>
          <w:ilvl w:val="0"/>
          <w:numId w:val="11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Одна комната, две комнаты …. пять комнат</w:t>
      </w:r>
    </w:p>
    <w:p w:rsidR="000661B2" w:rsidRPr="000661B2" w:rsidRDefault="000661B2" w:rsidP="000661B2">
      <w:pPr>
        <w:pStyle w:val="a3"/>
        <w:numPr>
          <w:ilvl w:val="0"/>
          <w:numId w:val="11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Один дом, два дома, …., пять домов</w:t>
      </w:r>
    </w:p>
    <w:p w:rsidR="000661B2" w:rsidRPr="000661B2" w:rsidRDefault="000661B2" w:rsidP="000661B2">
      <w:pPr>
        <w:pStyle w:val="a3"/>
        <w:numPr>
          <w:ilvl w:val="0"/>
          <w:numId w:val="11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Одно яблоко, два яблока, …., пять яблок и т.д.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Методические рекомендации: игра предназначена для детей от 5 лет. Для детей от 6 лет можно использовать усложнение данной игры, добавляя прилагательное. Пример: одна </w:t>
      </w:r>
      <w:r w:rsidRPr="000661B2">
        <w:rPr>
          <w:i/>
          <w:iCs/>
          <w:spacing w:val="15"/>
          <w:sz w:val="28"/>
          <w:szCs w:val="28"/>
        </w:rPr>
        <w:t>большая</w:t>
      </w:r>
      <w:r w:rsidRPr="000661B2">
        <w:rPr>
          <w:spacing w:val="15"/>
          <w:sz w:val="28"/>
          <w:szCs w:val="28"/>
        </w:rPr>
        <w:t> комната, две </w:t>
      </w:r>
      <w:r w:rsidRPr="000661B2">
        <w:rPr>
          <w:i/>
          <w:iCs/>
          <w:spacing w:val="15"/>
          <w:sz w:val="28"/>
          <w:szCs w:val="28"/>
        </w:rPr>
        <w:t>большие</w:t>
      </w:r>
      <w:r w:rsidRPr="000661B2">
        <w:rPr>
          <w:spacing w:val="15"/>
          <w:sz w:val="28"/>
          <w:szCs w:val="28"/>
        </w:rPr>
        <w:t> комнаты,…, пять </w:t>
      </w:r>
      <w:r w:rsidRPr="000661B2">
        <w:rPr>
          <w:i/>
          <w:iCs/>
          <w:spacing w:val="15"/>
          <w:sz w:val="28"/>
          <w:szCs w:val="28"/>
        </w:rPr>
        <w:t>больших</w:t>
      </w:r>
      <w:r w:rsidRPr="000661B2">
        <w:rPr>
          <w:spacing w:val="15"/>
          <w:sz w:val="28"/>
          <w:szCs w:val="28"/>
        </w:rPr>
        <w:t> комнат. Обязательно обращайте внимание на правильность употребления окончаний.</w:t>
      </w:r>
    </w:p>
    <w:p w:rsidR="000661B2" w:rsidRPr="00784848" w:rsidRDefault="000661B2" w:rsidP="000661B2">
      <w:pPr>
        <w:pStyle w:val="a3"/>
        <w:numPr>
          <w:ilvl w:val="0"/>
          <w:numId w:val="12"/>
        </w:numPr>
        <w:shd w:val="clear" w:color="auto" w:fill="FFFFFF" w:themeFill="background1"/>
        <w:spacing w:before="180" w:beforeAutospacing="0" w:after="180" w:afterAutospacing="0"/>
        <w:rPr>
          <w:color w:val="FF0000"/>
          <w:spacing w:val="15"/>
          <w:sz w:val="28"/>
          <w:szCs w:val="28"/>
        </w:rPr>
      </w:pPr>
      <w:bookmarkStart w:id="0" w:name="_GoBack"/>
      <w:r w:rsidRPr="00784848">
        <w:rPr>
          <w:b/>
          <w:bCs/>
          <w:color w:val="FF0000"/>
          <w:spacing w:val="15"/>
          <w:sz w:val="28"/>
          <w:szCs w:val="28"/>
        </w:rPr>
        <w:t>«Подбери родственные слова»</w:t>
      </w:r>
    </w:p>
    <w:bookmarkEnd w:id="0"/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Цель: учить детей подбирать однокоренные слова. Способствовать развитию языкового чутья.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Ход игры: ведущий предлагает ребёнку подобрать родственные, похожие слова к заданному слову.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Примеры слов:</w:t>
      </w:r>
    </w:p>
    <w:p w:rsidR="000661B2" w:rsidRPr="000661B2" w:rsidRDefault="000661B2" w:rsidP="000661B2">
      <w:pPr>
        <w:pStyle w:val="a3"/>
        <w:numPr>
          <w:ilvl w:val="0"/>
          <w:numId w:val="13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Хлеб – хлебный, хлебушек, хлебница.</w:t>
      </w:r>
    </w:p>
    <w:p w:rsidR="000661B2" w:rsidRPr="000661B2" w:rsidRDefault="000661B2" w:rsidP="000661B2">
      <w:pPr>
        <w:pStyle w:val="a3"/>
        <w:numPr>
          <w:ilvl w:val="0"/>
          <w:numId w:val="13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Снег – снеговик, Снегурочка, снегокат, снегопад.</w:t>
      </w:r>
    </w:p>
    <w:p w:rsidR="000661B2" w:rsidRPr="000661B2" w:rsidRDefault="000661B2" w:rsidP="000661B2">
      <w:pPr>
        <w:pStyle w:val="a3"/>
        <w:numPr>
          <w:ilvl w:val="0"/>
          <w:numId w:val="13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Мороз – морозец, морозилка, морозный.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Методические рекомендации: игра предназначена для детей от 6 лет. При затруднении, следует помогать наводящими вопросами или карточками с соответствующими словами.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 </w:t>
      </w:r>
    </w:p>
    <w:p w:rsidR="000661B2" w:rsidRPr="000661B2" w:rsidRDefault="000661B2" w:rsidP="000661B2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b/>
          <w:bCs/>
          <w:spacing w:val="15"/>
          <w:sz w:val="28"/>
          <w:szCs w:val="28"/>
          <w:u w:val="single"/>
        </w:rPr>
        <w:t>Полезная литература:</w:t>
      </w:r>
    </w:p>
    <w:p w:rsidR="000661B2" w:rsidRPr="000661B2" w:rsidRDefault="000661B2" w:rsidP="000661B2">
      <w:pPr>
        <w:pStyle w:val="a3"/>
        <w:numPr>
          <w:ilvl w:val="0"/>
          <w:numId w:val="14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Арефьева Л.Н. Лексические темы по развитию речи детей 4-8 лет. – М.: ТЦ Сфера, 2005. – 118с.</w:t>
      </w:r>
    </w:p>
    <w:p w:rsidR="000661B2" w:rsidRPr="000661B2" w:rsidRDefault="000661B2" w:rsidP="000661B2">
      <w:pPr>
        <w:pStyle w:val="a3"/>
        <w:numPr>
          <w:ilvl w:val="0"/>
          <w:numId w:val="14"/>
        </w:numPr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  <w:r w:rsidRPr="000661B2">
        <w:rPr>
          <w:spacing w:val="15"/>
          <w:sz w:val="28"/>
          <w:szCs w:val="28"/>
        </w:rPr>
        <w:t>Воробьёва Т.А., Крупенчук О.И. Логопедические игры с мячом. – СПб.: Литера, 2009. – 64с.</w:t>
      </w:r>
    </w:p>
    <w:p w:rsidR="00BD5A09" w:rsidRDefault="00BD5A09" w:rsidP="00BD5A09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</w:p>
    <w:p w:rsidR="00BD5A09" w:rsidRDefault="00BD5A09" w:rsidP="00BD5A09">
      <w:pPr>
        <w:pStyle w:val="a3"/>
        <w:shd w:val="clear" w:color="auto" w:fill="FFFFFF" w:themeFill="background1"/>
        <w:spacing w:before="180" w:beforeAutospacing="0" w:after="180" w:afterAutospacing="0"/>
        <w:rPr>
          <w:spacing w:val="15"/>
          <w:sz w:val="28"/>
          <w:szCs w:val="28"/>
        </w:rPr>
      </w:pPr>
    </w:p>
    <w:p w:rsidR="005330F6" w:rsidRDefault="005330F6"/>
    <w:sectPr w:rsidR="0053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B81"/>
    <w:multiLevelType w:val="multilevel"/>
    <w:tmpl w:val="0B7C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F6FCD"/>
    <w:multiLevelType w:val="multilevel"/>
    <w:tmpl w:val="94E2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939E8"/>
    <w:multiLevelType w:val="multilevel"/>
    <w:tmpl w:val="6DBA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52676"/>
    <w:multiLevelType w:val="multilevel"/>
    <w:tmpl w:val="7D0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94F5D"/>
    <w:multiLevelType w:val="multilevel"/>
    <w:tmpl w:val="F5B2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76FD8"/>
    <w:multiLevelType w:val="multilevel"/>
    <w:tmpl w:val="FCF0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75F9F"/>
    <w:multiLevelType w:val="hybridMultilevel"/>
    <w:tmpl w:val="4246F79C"/>
    <w:lvl w:ilvl="0" w:tplc="42E8107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9052FA1"/>
    <w:multiLevelType w:val="multilevel"/>
    <w:tmpl w:val="E9F8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641B9"/>
    <w:multiLevelType w:val="multilevel"/>
    <w:tmpl w:val="33A6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66497"/>
    <w:multiLevelType w:val="multilevel"/>
    <w:tmpl w:val="9B28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B4C7A"/>
    <w:multiLevelType w:val="multilevel"/>
    <w:tmpl w:val="78D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4163E"/>
    <w:multiLevelType w:val="multilevel"/>
    <w:tmpl w:val="0B06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9869F2"/>
    <w:multiLevelType w:val="multilevel"/>
    <w:tmpl w:val="881C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822A2D"/>
    <w:multiLevelType w:val="multilevel"/>
    <w:tmpl w:val="93D4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9C4D3F"/>
    <w:multiLevelType w:val="multilevel"/>
    <w:tmpl w:val="405C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4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CD"/>
    <w:rsid w:val="0001769A"/>
    <w:rsid w:val="000661B2"/>
    <w:rsid w:val="005330F6"/>
    <w:rsid w:val="00784848"/>
    <w:rsid w:val="007B26E4"/>
    <w:rsid w:val="00B07171"/>
    <w:rsid w:val="00BD5A09"/>
    <w:rsid w:val="00F2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5E2F"/>
  <w15:chartTrackingRefBased/>
  <w15:docId w15:val="{5AB04DD2-0F19-4602-83E5-EF20AA6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1B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61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FA04-0951-4B26-8499-57AA87D1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2018-01-18T17:39:00Z</dcterms:created>
  <dcterms:modified xsi:type="dcterms:W3CDTF">2018-01-18T18:35:00Z</dcterms:modified>
</cp:coreProperties>
</file>